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87" w:rsidRPr="0023525C" w:rsidRDefault="000D1687" w:rsidP="000D1687">
      <w:pPr>
        <w:spacing w:line="288" w:lineRule="auto"/>
        <w:jc w:val="center"/>
        <w:rPr>
          <w:b/>
        </w:rPr>
      </w:pPr>
      <w:r w:rsidRPr="0023525C">
        <w:rPr>
          <w:b/>
        </w:rPr>
        <w:t>Информация о работе К</w:t>
      </w:r>
      <w:bookmarkStart w:id="0" w:name="_GoBack"/>
      <w:bookmarkEnd w:id="0"/>
      <w:r w:rsidRPr="0023525C">
        <w:rPr>
          <w:b/>
        </w:rPr>
        <w:t xml:space="preserve">омиссии и выполнении  мероприятий, предусмотренных Планом противодействия  коррупции в КСП ТО </w:t>
      </w:r>
    </w:p>
    <w:p w:rsidR="000D1687" w:rsidRPr="0023525C" w:rsidRDefault="000D1687" w:rsidP="000D1687">
      <w:pPr>
        <w:spacing w:line="288" w:lineRule="auto"/>
        <w:jc w:val="center"/>
        <w:rPr>
          <w:b/>
        </w:rPr>
      </w:pPr>
      <w:r>
        <w:rPr>
          <w:b/>
        </w:rPr>
        <w:t>на 2015</w:t>
      </w:r>
      <w:r w:rsidRPr="0023525C">
        <w:rPr>
          <w:b/>
        </w:rPr>
        <w:t xml:space="preserve"> год</w:t>
      </w:r>
    </w:p>
    <w:p w:rsidR="00CC5837" w:rsidRPr="00B74B78" w:rsidRDefault="00CC5837" w:rsidP="000D1687">
      <w:pPr>
        <w:pStyle w:val="a3"/>
        <w:spacing w:after="0"/>
        <w:ind w:firstLine="709"/>
        <w:jc w:val="both"/>
        <w:rPr>
          <w:bCs/>
          <w:i/>
          <w:color w:val="000000"/>
        </w:rPr>
      </w:pPr>
    </w:p>
    <w:p w:rsidR="00B74B78" w:rsidRDefault="00B74B78" w:rsidP="00B74B78">
      <w:pPr>
        <w:ind w:firstLine="709"/>
        <w:jc w:val="both"/>
        <w:rPr>
          <w:color w:val="000000"/>
        </w:rPr>
      </w:pPr>
      <w:r>
        <w:rPr>
          <w:color w:val="000000"/>
        </w:rPr>
        <w:t>Комиссией в течение 2015 года осуществлены следующие мероприятия:</w:t>
      </w:r>
    </w:p>
    <w:p w:rsidR="00B74B78" w:rsidRDefault="00B74B78" w:rsidP="00B74B78">
      <w:pPr>
        <w:ind w:firstLine="709"/>
        <w:jc w:val="both"/>
        <w:rPr>
          <w:color w:val="000000"/>
        </w:rPr>
      </w:pP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1. Организация взаимодействия с правоохранительными, налоговыми и иными органами по проверке сведений, предоставляемых гражданскими служащими Контрольно-счетной палаты и гражданами, претендующими на замещение должностей государственной гражданской службы в Контрольно-счетной палате, а также по фактам несоблюдения гражданскими служащими требований к служебному поведению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В отчетном периоде взаимодействие не осуществлялось</w:t>
      </w:r>
    </w:p>
    <w:p w:rsidR="00B74B78" w:rsidRDefault="00B74B78" w:rsidP="00B74B78">
      <w:pPr>
        <w:ind w:firstLine="709"/>
        <w:jc w:val="both"/>
        <w:rPr>
          <w:color w:val="000000"/>
        </w:rPr>
      </w:pP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2. Рассмотрение материалов проверок о несоблюдении гражданскими служащими требований к служебному поведению и (или) урегулированию конфликта интересов, проведенных по решению председателя Контрольно-счетной палаты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В отчетном периоде проверок не проводилось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3. Рассмотрение заявлений гражданских служащих о невозможности предоставления сведений о доходах, расходах, об имуществе и обязательствах имущественного характера гражданских служащих, их несовершеннолетних детей и супругов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Заявлений не поступало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4. Рассмотрение проблемных вопросов при заполнении справок о доходах, об имуществе и обязательствах имущественного характера гражданских служащих</w:t>
      </w:r>
    </w:p>
    <w:p w:rsidR="00CC5837" w:rsidRPr="00B74B78" w:rsidRDefault="00CC5837" w:rsidP="00B74B78">
      <w:pPr>
        <w:ind w:firstLine="709"/>
        <w:jc w:val="both"/>
      </w:pPr>
      <w:r w:rsidRPr="00B74B78">
        <w:t xml:space="preserve">Все гражданские служащие были ознакомлены с </w:t>
      </w:r>
      <w:r w:rsidRPr="00B74B78">
        <w:rPr>
          <w:color w:val="000000"/>
        </w:rPr>
        <w:t xml:space="preserve">методическими </w:t>
      </w:r>
      <w:r w:rsidRPr="00B74B78">
        <w:t xml:space="preserve">рекомендациями, разработанными Минтрудом России и Департаментом государственной гражданской службы Администрации Томской области. При изучении рекомендаций и заполнении  справок возникли вопросы, в частности  об указании основания приобретения недвижимого имущества, которые были направлены в Департамент с просьбой </w:t>
      </w:r>
      <w:proofErr w:type="gramStart"/>
      <w:r w:rsidRPr="00B74B78">
        <w:t>дать</w:t>
      </w:r>
      <w:proofErr w:type="gramEnd"/>
      <w:r w:rsidRPr="00B74B78">
        <w:t xml:space="preserve"> разъяснения.</w:t>
      </w:r>
    </w:p>
    <w:p w:rsidR="00CC5837" w:rsidRPr="00B74B78" w:rsidRDefault="00CC5837" w:rsidP="00B74B78">
      <w:pPr>
        <w:ind w:firstLine="709"/>
        <w:jc w:val="both"/>
      </w:pP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t xml:space="preserve">5. </w:t>
      </w:r>
      <w:r w:rsidRPr="00B74B78">
        <w:rPr>
          <w:color w:val="000000"/>
        </w:rPr>
        <w:t>Рассмотрение информации об итогах предоставления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в соответствии с утвержденным перечнем должностей за 2013 год (своевременность и полнота предоставления)</w:t>
      </w:r>
    </w:p>
    <w:p w:rsidR="00CC5837" w:rsidRPr="00B74B78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t xml:space="preserve">Проверка представленных сведений за 2014 год показала, что все </w:t>
      </w:r>
      <w:r w:rsidRPr="00B74B78">
        <w:rPr>
          <w:b/>
        </w:rPr>
        <w:t xml:space="preserve"> </w:t>
      </w:r>
      <w:r w:rsidRPr="00B74B78">
        <w:t xml:space="preserve">гражданские служащие Контрольно-счетной палаты, замещающие должности, предусмотренные Перечнем, представили сведения за 2014 год  в срок,  установленный </w:t>
      </w:r>
      <w:r w:rsidRPr="00B74B78">
        <w:rPr>
          <w:color w:val="000000"/>
        </w:rPr>
        <w:t xml:space="preserve">Законом Томской области от 09.12.2005 № 231-ОЗ «О государственной гражданской службе Томской области». Сведения представлены по форме, утвержденной Указом Президента РФ от 23.06.2014 № 460. Все разделы справок заполнены в соответствии с рекомендациями, все листы справок заверены личными подписями гражданских служащих. </w:t>
      </w:r>
    </w:p>
    <w:p w:rsidR="00CC5837" w:rsidRPr="00B74B78" w:rsidRDefault="00CC5837" w:rsidP="00B74B78">
      <w:pPr>
        <w:tabs>
          <w:tab w:val="left" w:pos="851"/>
        </w:tabs>
        <w:ind w:firstLine="709"/>
        <w:jc w:val="both"/>
      </w:pPr>
      <w:r w:rsidRPr="00B74B78">
        <w:t>Сведения о расходах за 2014 год гражданскими служащими Контрольно-счетной палаты не представлялись. Информация о расходах гражданских служащих, требующих предоставления сведений,  в Контрольно-счетную палату не поступала.</w:t>
      </w:r>
    </w:p>
    <w:p w:rsidR="00CC5837" w:rsidRPr="00B74B78" w:rsidRDefault="00CC5837" w:rsidP="00B74B78">
      <w:pPr>
        <w:tabs>
          <w:tab w:val="left" w:pos="851"/>
        </w:tabs>
        <w:ind w:firstLine="709"/>
        <w:jc w:val="both"/>
      </w:pPr>
    </w:p>
    <w:p w:rsidR="00CC5837" w:rsidRPr="00B74B78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t xml:space="preserve">6. </w:t>
      </w:r>
      <w:r w:rsidRPr="00B74B78">
        <w:rPr>
          <w:color w:val="000000"/>
        </w:rPr>
        <w:t>Рассмотрение информации о размещении сведений о доходах, расходах, об имуществе и обязательствах имущественного характера, предоставляемых гражданскими служащими, на официальном сайте Контрольно-счетной палаты</w:t>
      </w:r>
    </w:p>
    <w:p w:rsidR="00CC5837" w:rsidRPr="00B74B78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rPr>
          <w:color w:val="000000"/>
        </w:rPr>
        <w:t>В отчетном периоде сведения о доходах в соответствии с требованиями законодательства в течение 14 рабочих дней со дня представления размещены на официальном сайте Контрольно-счетной палаты в разделе «Противодействие коррупции».</w:t>
      </w:r>
    </w:p>
    <w:p w:rsidR="00CC5837" w:rsidRPr="00B74B78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CC5837" w:rsidRPr="00B74B78" w:rsidRDefault="00CC5837" w:rsidP="00B74B78">
      <w:pPr>
        <w:tabs>
          <w:tab w:val="left" w:pos="851"/>
        </w:tabs>
        <w:ind w:firstLine="709"/>
        <w:jc w:val="both"/>
      </w:pPr>
      <w:r w:rsidRPr="00B74B78">
        <w:rPr>
          <w:color w:val="000000"/>
        </w:rPr>
        <w:lastRenderedPageBreak/>
        <w:t>7. Рассмотрение информации о проведении</w:t>
      </w:r>
      <w:r w:rsidRPr="00B74B78">
        <w:t xml:space="preserve"> проверочных мероприятий в отношении государственных гражданских служащих вновь принятых в государственный орган с использованием ЕГРЮЛ и ЕГРИП на предмет соблюдения ими запретов, связанных с осуществлением предпринимательской деятельности и участия на платной основе в деятельности органов управления коммерческих организаций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t xml:space="preserve">Во </w:t>
      </w:r>
      <w:r w:rsidRPr="00B74B78">
        <w:rPr>
          <w:lang w:val="en-US"/>
        </w:rPr>
        <w:t>II</w:t>
      </w:r>
      <w:r w:rsidRPr="00B74B78">
        <w:t xml:space="preserve"> квартале 2015 года п</w:t>
      </w:r>
      <w:r w:rsidRPr="00B74B78">
        <w:rPr>
          <w:color w:val="000000"/>
        </w:rPr>
        <w:t xml:space="preserve">роведена проверка соблюдения ограничений (запретов) осуществления гражданскими служащими Контрольно-счетной палаты предпринимательской деятельности в порядке, установленном </w:t>
      </w:r>
      <w:hyperlink r:id="rId6" w:history="1">
        <w:r w:rsidRPr="00B74B78">
          <w:rPr>
            <w:rStyle w:val="a5"/>
            <w:color w:val="000000"/>
          </w:rPr>
          <w:t>Приказом ФНС РФ от 31.03.2009 № ММ-7-6/148@</w:t>
        </w:r>
      </w:hyperlink>
      <w:r w:rsidRPr="00B74B78">
        <w:rPr>
          <w:color w:val="000000"/>
        </w:rPr>
        <w:t xml:space="preserve"> «Об утверждении Порядка предоставления в электронном виде открытых и общедоступных сведений, содержащихся в Едином государственном реестре юридических лиц и в Едином государственном реестре индивидуальных предпринимателей». Сведения о гражданских служащих Контрольно-счетной палаты, зарегистрированных в качестве индивидуальных предпринимателей, либо участвующих в деятельности юридических лиц в ЕГРЮЛ и ЕГРИП отсутствуют.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rPr>
          <w:color w:val="000000"/>
        </w:rPr>
        <w:t>8. Рассмотрение материалов проверок, свидетельствующих о представлении недостоверных или неполных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супругов, проведенных по решению председателя Контрольно-счетной палаты (при наличии оснований).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rPr>
          <w:color w:val="000000"/>
        </w:rPr>
        <w:t>В отчетном периоде проверок не проводилось.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rPr>
          <w:color w:val="000000"/>
        </w:rPr>
        <w:t>9. Рассмотрение информации о выполнении гражданскими служащими иной оплачиваемой работы</w:t>
      </w:r>
    </w:p>
    <w:p w:rsidR="00CC5837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В отчетном периоде уведомлений работников КСП ТО о выполнении иной оплачиваемой работы не поступало.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B74B78" w:rsidRDefault="00B74B78" w:rsidP="00B74B78">
      <w:pPr>
        <w:ind w:firstLine="709"/>
        <w:jc w:val="both"/>
      </w:pPr>
      <w:r w:rsidRPr="00B74B78">
        <w:rPr>
          <w:color w:val="000000"/>
        </w:rPr>
        <w:t xml:space="preserve">10. </w:t>
      </w:r>
      <w:r w:rsidRPr="00B74B78">
        <w:t>Рассмотрение обращений граждан, замещавших в Контрольно-счетной палате должности гражданской службы, о даче согласия  на замещение должности в коммерческой или некоммерческой организации, либо на выполнение работы на условиях гражданско-правового договора</w:t>
      </w:r>
    </w:p>
    <w:p w:rsidR="00B74B78" w:rsidRPr="00B74B78" w:rsidRDefault="00B74B78" w:rsidP="00B74B78">
      <w:pPr>
        <w:ind w:firstLine="709"/>
        <w:jc w:val="both"/>
      </w:pPr>
      <w:r w:rsidRPr="00B74B78">
        <w:t>В отчетном периоде обращений не поступало</w:t>
      </w:r>
    </w:p>
    <w:p w:rsidR="00B74B78" w:rsidRPr="00B74B78" w:rsidRDefault="00B74B78" w:rsidP="00B74B78">
      <w:pPr>
        <w:ind w:firstLine="709"/>
        <w:jc w:val="both"/>
      </w:pPr>
    </w:p>
    <w:p w:rsidR="00B74B78" w:rsidRPr="00B74B78" w:rsidRDefault="00B74B78" w:rsidP="00B74B78">
      <w:pPr>
        <w:ind w:firstLine="709"/>
        <w:jc w:val="both"/>
      </w:pPr>
      <w:r w:rsidRPr="00B74B78">
        <w:t>11. Рассмотрение информации о р</w:t>
      </w:r>
      <w:r w:rsidRPr="00B74B78">
        <w:rPr>
          <w:color w:val="000000"/>
        </w:rPr>
        <w:t xml:space="preserve">еализации требований п. 2.1. ч. 2 ст. 6 Федерального закона «О противодействии коррупции» </w:t>
      </w:r>
      <w:r w:rsidRPr="00B74B78">
        <w:t>о признании недействительными ненормативных правовых актов, незаконными решений и действий (бездействия) Контрольно-счетной палаты и должностных лиц.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В отчетном периоде указанные судебные решения отсутствовали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 xml:space="preserve">12. Размещение информации о деятельности Комиссии на официальном сайте Контрольно-счетной палаты </w:t>
      </w:r>
      <w:r w:rsidR="000D1687">
        <w:rPr>
          <w:color w:val="000000"/>
        </w:rPr>
        <w:t xml:space="preserve">- </w:t>
      </w:r>
      <w:r w:rsidRPr="00B74B78">
        <w:rPr>
          <w:color w:val="000000"/>
        </w:rPr>
        <w:t>ежеквартально на официальном сайте Контрольно-счетной палаты в разделе «Противодействие коррупции»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13. Подведение итогов работы Комиссии за 2015 год. Утверждение пл</w:t>
      </w:r>
      <w:r w:rsidR="000D1687">
        <w:rPr>
          <w:color w:val="000000"/>
        </w:rPr>
        <w:t xml:space="preserve">ана работы Комиссии на 2016 год. 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Разработан проект Плана работы Комиссии на 2016 г.</w:t>
      </w:r>
    </w:p>
    <w:p w:rsidR="00B74B78" w:rsidRPr="00B74B78" w:rsidRDefault="00B74B78" w:rsidP="00B74B78">
      <w:pPr>
        <w:ind w:firstLine="709"/>
        <w:jc w:val="both"/>
      </w:pPr>
    </w:p>
    <w:sectPr w:rsidR="00B74B78" w:rsidRPr="00B74B78" w:rsidSect="000D168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14B56"/>
    <w:multiLevelType w:val="hybridMultilevel"/>
    <w:tmpl w:val="A4524C9C"/>
    <w:lvl w:ilvl="0" w:tplc="D60AF7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914A6D"/>
    <w:multiLevelType w:val="hybridMultilevel"/>
    <w:tmpl w:val="D2D83036"/>
    <w:lvl w:ilvl="0" w:tplc="FDBA6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37"/>
    <w:rsid w:val="000D1687"/>
    <w:rsid w:val="009D2960"/>
    <w:rsid w:val="00B74B78"/>
    <w:rsid w:val="00C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837"/>
    <w:pPr>
      <w:spacing w:after="75"/>
    </w:pPr>
  </w:style>
  <w:style w:type="paragraph" w:styleId="a4">
    <w:name w:val="List Paragraph"/>
    <w:basedOn w:val="a"/>
    <w:uiPriority w:val="34"/>
    <w:qFormat/>
    <w:rsid w:val="00CC5837"/>
    <w:pPr>
      <w:ind w:left="720"/>
      <w:contextualSpacing/>
    </w:pPr>
  </w:style>
  <w:style w:type="character" w:styleId="a5">
    <w:name w:val="Hyperlink"/>
    <w:rsid w:val="00B74B78"/>
    <w:rPr>
      <w:b w:val="0"/>
      <w:bCs w:val="0"/>
      <w:strike w:val="0"/>
      <w:dstrike w:val="0"/>
      <w:color w:val="135CAE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837"/>
    <w:pPr>
      <w:spacing w:after="75"/>
    </w:pPr>
  </w:style>
  <w:style w:type="paragraph" w:styleId="a4">
    <w:name w:val="List Paragraph"/>
    <w:basedOn w:val="a"/>
    <w:uiPriority w:val="34"/>
    <w:qFormat/>
    <w:rsid w:val="00CC5837"/>
    <w:pPr>
      <w:ind w:left="720"/>
      <w:contextualSpacing/>
    </w:pPr>
  </w:style>
  <w:style w:type="character" w:styleId="a5">
    <w:name w:val="Hyperlink"/>
    <w:rsid w:val="00B74B78"/>
    <w:rPr>
      <w:b w:val="0"/>
      <w:bCs w:val="0"/>
      <w:strike w:val="0"/>
      <w:dstrike w:val="0"/>
      <w:color w:val="135CA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/html/docs/prikaz_14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Губина</cp:lastModifiedBy>
  <cp:revision>2</cp:revision>
  <dcterms:created xsi:type="dcterms:W3CDTF">2015-12-09T03:54:00Z</dcterms:created>
  <dcterms:modified xsi:type="dcterms:W3CDTF">2015-12-22T05:54:00Z</dcterms:modified>
</cp:coreProperties>
</file>